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left"/>
        <w:rPr>
          <w:rFonts w:ascii="Arial MT" w:hAnsi="Arial MT"/>
          <w:sz w:val="12"/>
          <w:szCs w:val="12"/>
        </w:rPr>
      </w:pPr>
      <w:r>
        <w:rPr>
          <w:rFonts w:ascii="Arial MT" w:hAnsi="Arial MT"/>
          <w:sz w:val="12"/>
        </w:rPr>
        <w:t xml:space="preserve">                 </w:t>
      </w:r>
      <w:r>
        <w:rPr>
          <w:rFonts w:ascii="Arial MT" w:hAnsi="Arial MT"/>
          <w:sz w:val="12"/>
        </w:rPr>
        <w:tab/>
        <w:tab/>
        <w:tab/>
        <w:tab/>
        <w:tab/>
        <w:tab/>
      </w:r>
      <w:r>
        <w:rPr>
          <w:rFonts w:ascii="Arial MT" w:hAnsi="Arial MT"/>
          <w:sz w:val="12"/>
        </w:rPr>
        <w:drawing>
          <wp:inline distT="0" distB="0" distL="0" distR="0">
            <wp:extent cx="628650" cy="65722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left"/>
        <w:rPr>
          <w:rFonts w:ascii="Arial MT" w:hAnsi="Arial MT"/>
          <w:sz w:val="12"/>
          <w:szCs w:val="12"/>
        </w:rPr>
      </w:pPr>
      <w:r>
        <w:rPr>
          <w:rFonts w:ascii="Arial MT" w:hAnsi="Arial MT"/>
          <w:sz w:val="12"/>
          <w:szCs w:val="32"/>
        </w:rPr>
        <w:t xml:space="preserve">         </w:t>
      </w:r>
      <w:r>
        <w:rPr>
          <w:rFonts w:ascii="Times New Roman" w:hAnsi="Times New Roman"/>
          <w:sz w:val="32"/>
          <w:szCs w:val="32"/>
        </w:rPr>
        <w:tab/>
        <w:tab/>
        <w:tab/>
        <w:t xml:space="preserve">        COMUNE DI VALDERICE</w:t>
      </w:r>
    </w:p>
    <w:p>
      <w:pPr>
        <w:pStyle w:val="NoSpacing"/>
        <w:rPr>
          <w:rFonts w:ascii="Arial MT" w:hAnsi="Arial MT"/>
          <w:sz w:val="12"/>
        </w:rPr>
      </w:pPr>
      <w:r>
        <w:rPr/>
      </w:r>
    </w:p>
    <w:p>
      <w:pPr>
        <w:pStyle w:val="Normal"/>
        <w:ind w:left="261" w:hanging="0"/>
        <w:rPr>
          <w:b/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Istanza 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adesione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 Definizione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Agevolata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entrate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Comunali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1312" w:leader="none"/>
          <w:tab w:val="left" w:pos="7570" w:leader="none"/>
          <w:tab w:val="left" w:pos="7877" w:leader="none"/>
          <w:tab w:val="left" w:pos="9874" w:leader="none"/>
          <w:tab w:val="left" w:pos="10005" w:leader="none"/>
        </w:tabs>
        <w:spacing w:lineRule="auto" w:line="276"/>
        <w:ind w:left="81" w:right="55" w:hanging="0"/>
        <w:jc w:val="both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 xml:space="preserve"> nato/a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il</w:t>
      </w:r>
      <w:r>
        <w:rPr>
          <w:spacing w:val="72"/>
          <w:sz w:val="24"/>
        </w:rPr>
        <w:t xml:space="preserve"> 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residente a </w:t>
      </w:r>
      <w:r>
        <w:rPr>
          <w:sz w:val="24"/>
          <w:u w:val="single"/>
        </w:rPr>
        <w:tab/>
        <w:tab/>
        <w:tab/>
        <w:t xml:space="preserve">          </w:t>
      </w:r>
      <w:r>
        <w:rPr>
          <w:spacing w:val="-15"/>
          <w:sz w:val="24"/>
        </w:rPr>
        <w:t xml:space="preserve"> </w:t>
      </w:r>
      <w:r>
        <w:rPr>
          <w:sz w:val="24"/>
        </w:rPr>
        <w:t>(prov.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pacing w:val="-10"/>
          <w:sz w:val="24"/>
        </w:rPr>
        <w:t xml:space="preserve">) </w:t>
      </w:r>
      <w:r>
        <w:rPr>
          <w:spacing w:val="-5"/>
          <w:sz w:val="24"/>
        </w:rPr>
        <w:t>Via</w:t>
      </w:r>
      <w:r>
        <w:rPr>
          <w:sz w:val="24"/>
        </w:rPr>
        <w:t xml:space="preserve"> </w:t>
      </w:r>
      <w:r>
        <w:rPr>
          <w:sz w:val="24"/>
          <w:u w:val="single"/>
        </w:rPr>
        <w:tab/>
        <w:tab/>
        <w:tab/>
        <w:t xml:space="preserve">   </w:t>
        <w:tab/>
        <w:t xml:space="preserve">  </w:t>
      </w:r>
    </w:p>
    <w:p>
      <w:pPr>
        <w:pStyle w:val="Normal"/>
        <w:tabs>
          <w:tab w:val="clear" w:pos="720"/>
          <w:tab w:val="left" w:pos="1276" w:leader="none"/>
          <w:tab w:val="left" w:pos="4887" w:leader="none"/>
          <w:tab w:val="left" w:pos="6437" w:leader="none"/>
          <w:tab w:val="left" w:pos="9903" w:leader="none"/>
          <w:tab w:val="left" w:pos="10006" w:leader="none"/>
        </w:tabs>
        <w:spacing w:lineRule="auto" w:line="276" w:before="1" w:after="0"/>
        <w:ind w:left="81" w:right="56" w:hanging="0"/>
        <w:jc w:val="both"/>
        <w:rPr>
          <w:sz w:val="24"/>
        </w:rPr>
      </w:pPr>
      <w:r>
        <w:rPr>
          <w:spacing w:val="-6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 C.F.</w:t>
      </w:r>
      <w:r>
        <w:rPr>
          <w:spacing w:val="45"/>
          <w:sz w:val="24"/>
        </w:rPr>
        <w:t>/P.Iva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Tel.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ab/>
        <w:tab/>
        <w:t xml:space="preserve">     </w:t>
      </w:r>
      <w:r>
        <w:rPr>
          <w:sz w:val="24"/>
        </w:rPr>
        <w:t xml:space="preserve">pec </w:t>
      </w:r>
      <w:r>
        <w:rPr>
          <w:sz w:val="24"/>
          <w:u w:val="single"/>
        </w:rPr>
        <w:tab/>
        <w:tab/>
        <w:t xml:space="preserve"> 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80" w:leader="none"/>
        </w:tabs>
        <w:spacing w:before="118" w:after="0"/>
        <w:ind w:left="980" w:hanging="436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80" w:leader="none"/>
        </w:tabs>
        <w:spacing w:before="42" w:after="0"/>
        <w:ind w:left="980" w:hanging="436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titolare/rappresentate</w:t>
      </w:r>
      <w:r>
        <w:rPr>
          <w:spacing w:val="-3"/>
          <w:sz w:val="24"/>
        </w:rPr>
        <w:t xml:space="preserve"> </w:t>
      </w:r>
      <w:r>
        <w:rPr>
          <w:sz w:val="24"/>
        </w:rPr>
        <w:t>legale/tutore/curatore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di:</w:t>
      </w:r>
    </w:p>
    <w:p>
      <w:pPr>
        <w:pStyle w:val="Normal"/>
        <w:tabs>
          <w:tab w:val="clear" w:pos="720"/>
          <w:tab w:val="left" w:pos="9961" w:leader="none"/>
        </w:tabs>
        <w:spacing w:before="153" w:after="0"/>
        <w:ind w:left="306" w:hanging="0"/>
        <w:rPr>
          <w:sz w:val="24"/>
        </w:rPr>
      </w:pPr>
      <w:r>
        <w:rPr>
          <w:sz w:val="24"/>
        </w:rPr>
        <w:t xml:space="preserve">COGNOME NOME </w:t>
      </w:r>
      <w:r>
        <w:rPr>
          <w:sz w:val="24"/>
          <w:u w:val="single"/>
        </w:rPr>
        <w:tab/>
        <w:t xml:space="preserve"> </w:t>
      </w:r>
    </w:p>
    <w:p>
      <w:pPr>
        <w:pStyle w:val="Normal"/>
        <w:tabs>
          <w:tab w:val="clear" w:pos="720"/>
          <w:tab w:val="left" w:pos="4194" w:leader="none"/>
          <w:tab w:val="left" w:pos="5002" w:leader="none"/>
          <w:tab w:val="left" w:pos="8186" w:leader="none"/>
          <w:tab w:val="left" w:pos="9049" w:leader="none"/>
          <w:tab w:val="left" w:pos="9949" w:leader="none"/>
          <w:tab w:val="left" w:pos="10000" w:leader="none"/>
        </w:tabs>
        <w:spacing w:lineRule="auto" w:line="360" w:before="139" w:after="0"/>
        <w:ind w:left="136" w:right="61" w:hanging="51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</w:rPr>
        <w:t xml:space="preserve">C.F. </w:t>
      </w:r>
      <w:r>
        <w:rPr>
          <w:sz w:val="24"/>
          <w:u w:val="single"/>
        </w:rPr>
        <w:tab/>
      </w:r>
      <w:r>
        <w:rPr>
          <w:sz w:val="24"/>
        </w:rPr>
        <w:t xml:space="preserve">nato/a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  <w:tab/>
        <w:t xml:space="preserve"> </w:t>
      </w:r>
    </w:p>
    <w:p>
      <w:pPr>
        <w:pStyle w:val="Normal"/>
        <w:tabs>
          <w:tab w:val="clear" w:pos="720"/>
          <w:tab w:val="left" w:pos="4194" w:leader="none"/>
          <w:tab w:val="left" w:pos="5002" w:leader="none"/>
          <w:tab w:val="left" w:pos="8186" w:leader="none"/>
          <w:tab w:val="left" w:pos="9049" w:leader="none"/>
          <w:tab w:val="left" w:pos="9949" w:leader="none"/>
          <w:tab w:val="left" w:pos="10000" w:leader="none"/>
        </w:tabs>
        <w:spacing w:lineRule="auto" w:line="360" w:before="139" w:after="0"/>
        <w:ind w:left="136" w:right="61" w:hanging="51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residente a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  <w:t xml:space="preserve">         </w:t>
        <w:tab/>
        <w:t xml:space="preserve">         </w:t>
      </w:r>
      <w:r>
        <w:rPr>
          <w:sz w:val="24"/>
        </w:rPr>
        <w:t xml:space="preserve">n. </w:t>
      </w:r>
      <w:r>
        <w:rPr>
          <w:sz w:val="24"/>
          <w:u w:val="single"/>
        </w:rPr>
        <w:tab/>
        <w:t xml:space="preserve">                </w:t>
      </w:r>
    </w:p>
    <w:p>
      <w:pPr>
        <w:pStyle w:val="Titolo1"/>
        <w:rPr>
          <w:spacing w:val="-2"/>
        </w:rPr>
      </w:pPr>
      <w:r>
        <w:rPr>
          <w:spacing w:val="-2"/>
        </w:rPr>
      </w:r>
    </w:p>
    <w:p>
      <w:pPr>
        <w:pStyle w:val="Titolo1"/>
        <w:rPr>
          <w:spacing w:val="-2"/>
        </w:rPr>
      </w:pPr>
      <w:r>
        <w:rPr>
          <w:spacing w:val="-2"/>
        </w:rPr>
        <w:t>DICHIARA</w:t>
      </w:r>
    </w:p>
    <w:p>
      <w:pPr>
        <w:pStyle w:val="Titolo1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4" w:leader="none"/>
          <w:tab w:val="left" w:pos="593" w:leader="none"/>
        </w:tabs>
        <w:spacing w:lineRule="auto" w:line="276" w:before="151" w:after="0"/>
        <w:ind w:left="544" w:right="113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vo</w:t>
      </w:r>
      <w:r>
        <w:rPr>
          <w:sz w:val="24"/>
        </w:rPr>
        <w:t>lersi avvalere della DEFINIZIONE AGEVOLATA per i carichi rientranti nell'ambito applicativo di cui al vigente “</w:t>
      </w:r>
      <w:r>
        <w:rPr>
          <w:i/>
          <w:sz w:val="24"/>
        </w:rPr>
        <w:t xml:space="preserve">Regolamento per la definizione agevolata delle entrate comunali approvato con </w:t>
      </w:r>
      <w:r>
        <w:rPr>
          <w:b/>
          <w:i/>
          <w:sz w:val="24"/>
        </w:rPr>
        <w:t>“D</w:t>
      </w:r>
      <w:r>
        <w:rPr>
          <w:b/>
          <w:i/>
          <w:sz w:val="24"/>
        </w:rPr>
        <w:t xml:space="preserve">eliberazione </w:t>
      </w:r>
      <w:r>
        <w:rPr>
          <w:b/>
          <w:i/>
          <w:sz w:val="24"/>
        </w:rPr>
        <w:t xml:space="preserve"> del Consiglio Comunale n.</w:t>
      </w:r>
      <w:r>
        <w:rPr>
          <w:b/>
          <w:i/>
          <w:sz w:val="24"/>
        </w:rPr>
        <w:t>42 del 29.05.2026</w:t>
      </w:r>
      <w:r>
        <w:rPr>
          <w:b/>
          <w:i/>
          <w:sz w:val="24"/>
        </w:rPr>
        <w:t>”</w:t>
      </w:r>
      <w:r>
        <w:rPr>
          <w:sz w:val="24"/>
        </w:rPr>
        <w:t>, di seguito specificati:</w:t>
      </w:r>
    </w:p>
    <w:tbl>
      <w:tblPr>
        <w:tblStyle w:val="TableNormal"/>
        <w:tblW w:w="5000" w:type="pct"/>
        <w:jc w:val="left"/>
        <w:tblInd w:w="-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849"/>
        <w:gridCol w:w="3406"/>
        <w:gridCol w:w="2904"/>
        <w:gridCol w:w="2904"/>
      </w:tblGrid>
      <w:tr>
        <w:trPr>
          <w:trHeight w:val="652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N.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Tributo/Entrata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(IMU-TARI)</w:t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Importo dovuto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e/o Annualità d’Imposta dovuta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auto" w:line="218" w:before="39" w:after="0"/>
              <w:ind w:right="348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Importo Stralciato</w:t>
            </w:r>
          </w:p>
          <w:p>
            <w:pPr>
              <w:pStyle w:val="TableParagraph"/>
              <w:widowControl w:val="false"/>
              <w:suppressAutoHyphens w:val="true"/>
              <w:spacing w:lineRule="auto" w:line="218" w:before="39" w:after="0"/>
              <w:ind w:right="348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(Sanzioni 100% e interessi liquidati in fase di accertamento 100%)</w:t>
            </w:r>
          </w:p>
        </w:tc>
      </w:tr>
      <w:tr>
        <w:trPr>
          <w:trHeight w:val="319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59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9" w:leader="none"/>
        </w:tabs>
        <w:spacing w:before="1" w:after="0"/>
        <w:ind w:left="519" w:hanging="258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fattispecie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indicate: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9" w:leader="none"/>
        </w:tabs>
        <w:spacing w:before="47" w:after="0"/>
        <w:ind w:left="829" w:hanging="285"/>
        <w:rPr>
          <w:b/>
          <w:b/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risultano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giudizi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pendenti o controversie tributarie definite con Sentenza passata in giudicato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9" w:leader="none"/>
        </w:tabs>
        <w:spacing w:before="47" w:after="0"/>
        <w:ind w:left="829" w:hanging="285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che assume l’impegno a RINUNCIARE ai giudizi pendenti aventi a oggetto i carichi ai quali si riferisce questa dichiarazione.</w:t>
      </w:r>
    </w:p>
    <w:p>
      <w:pPr>
        <w:pStyle w:val="Titolo1"/>
        <w:spacing w:before="60" w:after="0"/>
        <w:ind w:left="205" w:right="0" w:hanging="0"/>
        <w:rPr>
          <w:spacing w:val="-2"/>
        </w:rPr>
      </w:pPr>
      <w:r>
        <w:rPr/>
      </w:r>
    </w:p>
    <w:p>
      <w:pPr>
        <w:pStyle w:val="Titolo1"/>
        <w:spacing w:before="60" w:after="0"/>
        <w:ind w:left="205" w:right="0" w:hanging="0"/>
        <w:rPr>
          <w:spacing w:val="-2"/>
        </w:rPr>
      </w:pPr>
      <w:r>
        <w:rPr/>
      </w:r>
    </w:p>
    <w:p>
      <w:pPr>
        <w:pStyle w:val="Titolo1"/>
        <w:spacing w:before="60" w:after="0"/>
        <w:ind w:left="205" w:right="0" w:hanging="0"/>
        <w:rPr>
          <w:spacing w:val="-2"/>
        </w:rPr>
      </w:pPr>
      <w:r>
        <w:rPr/>
      </w:r>
    </w:p>
    <w:p>
      <w:pPr>
        <w:pStyle w:val="Titolo1"/>
        <w:spacing w:before="60" w:after="0"/>
        <w:ind w:left="205" w:right="0" w:hanging="0"/>
        <w:rPr>
          <w:spacing w:val="-2"/>
        </w:rPr>
      </w:pPr>
      <w:r>
        <w:rPr/>
      </w:r>
    </w:p>
    <w:p>
      <w:pPr>
        <w:pStyle w:val="Titolo1"/>
        <w:spacing w:before="60" w:after="0"/>
        <w:ind w:left="205" w:right="0" w:hanging="0"/>
        <w:rPr>
          <w:spacing w:val="-2"/>
        </w:rPr>
      </w:pPr>
      <w:r>
        <w:rPr/>
      </w:r>
    </w:p>
    <w:p>
      <w:pPr>
        <w:pStyle w:val="Titolo1"/>
        <w:spacing w:before="60" w:after="0"/>
        <w:ind w:left="205" w:right="0" w:hanging="0"/>
        <w:rPr/>
      </w:pPr>
      <w:r>
        <w:rPr>
          <w:spacing w:val="-2"/>
        </w:rPr>
        <w:t>CHIEDE</w:t>
      </w:r>
    </w:p>
    <w:p>
      <w:pPr>
        <w:pStyle w:val="Corpodeltesto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/>
        <w:ind w:left="261" w:right="55" w:hanging="0"/>
        <w:jc w:val="both"/>
        <w:rPr>
          <w:sz w:val="24"/>
        </w:rPr>
      </w:pPr>
      <w:r>
        <w:rPr>
          <w:sz w:val="24"/>
        </w:rPr>
        <w:t>di procedere al versamento di quanto complessivamente dovuto a titolo di definizione agevolata con le seguenti modalità:</w:t>
      </w:r>
    </w:p>
    <w:p>
      <w:pPr>
        <w:pStyle w:val="Normal"/>
        <w:spacing w:lineRule="auto" w:line="276"/>
        <w:ind w:left="261" w:right="55" w:hanging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jc w:val="both"/>
        <w:rPr>
          <w:sz w:val="24"/>
        </w:rPr>
      </w:pPr>
      <w:r>
        <w:rPr>
          <w:sz w:val="24"/>
        </w:rPr>
        <w:t xml:space="preserve">pagamento in </w:t>
      </w:r>
      <w:r>
        <w:rPr>
          <w:b/>
          <w:sz w:val="24"/>
        </w:rPr>
        <w:t>UNICA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SOLUZIONE </w:t>
      </w:r>
      <w:r>
        <w:rPr>
          <w:sz w:val="24"/>
        </w:rPr>
        <w:t>entro 30 giorni dal ricevimento della comunicazione di ammissione alla Definizione Agevolata</w:t>
      </w:r>
    </w:p>
    <w:p>
      <w:pPr>
        <w:pStyle w:val="Normal"/>
        <w:spacing w:before="163" w:after="0"/>
        <w:ind w:left="205" w:right="1" w:hanging="0"/>
        <w:jc w:val="center"/>
        <w:rPr>
          <w:b/>
          <w:b/>
          <w:spacing w:val="-2"/>
          <w:sz w:val="24"/>
        </w:rPr>
      </w:pPr>
      <w:r>
        <w:rPr>
          <w:b/>
          <w:spacing w:val="-2"/>
          <w:sz w:val="24"/>
        </w:rPr>
        <w:t>oppure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jc w:val="both"/>
        <w:rPr>
          <w:sz w:val="24"/>
        </w:rPr>
      </w:pPr>
      <w:r>
        <w:rPr>
          <w:sz w:val="24"/>
        </w:rPr>
        <w:t>pagamento con</w:t>
      </w:r>
      <w:r>
        <w:rPr>
          <w:b/>
          <w:sz w:val="24"/>
        </w:rPr>
        <w:t xml:space="preserve"> RATEAZIONE, </w:t>
      </w:r>
      <w:r>
        <w:rPr>
          <w:b/>
          <w:sz w:val="24"/>
        </w:rPr>
        <w:t>secondo quanto previsto dall’art. 7 del vigente regolamento, che qui di seguito viene trascritto: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>
          <w:b/>
          <w:sz w:val="24"/>
        </w:rPr>
        <w:t>- Per imposti inferiori a 1.000,00  rimane valida la possibilità di rateizzazione con importo non inferiore a 100,00 per singola rata;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>
          <w:b/>
          <w:sz w:val="24"/>
        </w:rPr>
        <w:t>- Per importi complessivamente dovuti oltre 1.000,0</w:t>
      </w:r>
      <w:r>
        <w:rPr>
          <w:b/>
          <w:sz w:val="24"/>
        </w:rPr>
        <w:t>1 e fino a 7.500,00: fino a un massimo di 36 rate mensili, con rata minima non inferiore a € 150,00;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>
          <w:b/>
          <w:sz w:val="24"/>
        </w:rPr>
        <w:t xml:space="preserve">- Per importi complessivamente dovuti oltre € 7.500,01 e fino a 25.000,00: fino </w:t>
      </w:r>
      <w:r>
        <w:rPr>
          <w:b/>
          <w:sz w:val="24"/>
        </w:rPr>
        <w:t>a un massimo di 30 rate  bimestrali, con rata minima non inferiore a € 600,00;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>
          <w:b/>
          <w:sz w:val="24"/>
        </w:rPr>
        <w:t xml:space="preserve">-  </w:t>
      </w:r>
      <w:r>
        <w:rPr>
          <w:b/>
          <w:sz w:val="24"/>
        </w:rPr>
        <w:t xml:space="preserve">Per importi complessivamente dovuti oltre € </w:t>
      </w:r>
      <w:r>
        <w:rPr>
          <w:b/>
          <w:sz w:val="24"/>
        </w:rPr>
        <w:t>25.000,01</w:t>
      </w:r>
      <w:r>
        <w:rPr>
          <w:b/>
          <w:sz w:val="24"/>
        </w:rPr>
        <w:t xml:space="preserve"> e fino a </w:t>
      </w:r>
      <w:r>
        <w:rPr>
          <w:b/>
          <w:sz w:val="24"/>
        </w:rPr>
        <w:t>50.</w:t>
      </w:r>
      <w:r>
        <w:rPr>
          <w:b/>
          <w:sz w:val="24"/>
        </w:rPr>
        <w:t xml:space="preserve">000,00: fino </w:t>
      </w:r>
      <w:r>
        <w:rPr>
          <w:b/>
          <w:sz w:val="24"/>
        </w:rPr>
        <w:t xml:space="preserve">a un massimo di </w:t>
      </w:r>
      <w:r>
        <w:rPr>
          <w:b/>
          <w:sz w:val="24"/>
        </w:rPr>
        <w:t>48</w:t>
      </w:r>
      <w:r>
        <w:rPr>
          <w:b/>
          <w:sz w:val="24"/>
        </w:rPr>
        <w:t xml:space="preserve"> rate  bimestrali, con rata minima non inferiore a € 600,00;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 xml:space="preserve">Per importi complessivamente dovuti </w:t>
      </w:r>
      <w:r>
        <w:rPr>
          <w:b/>
          <w:sz w:val="24"/>
        </w:rPr>
        <w:t xml:space="preserve">superiori a </w:t>
      </w:r>
      <w:r>
        <w:rPr>
          <w:b/>
          <w:sz w:val="24"/>
        </w:rPr>
        <w:t xml:space="preserve"> € </w:t>
      </w:r>
      <w:r>
        <w:rPr>
          <w:b/>
          <w:sz w:val="24"/>
        </w:rPr>
        <w:t>50.000</w:t>
      </w:r>
      <w:r>
        <w:rPr>
          <w:b/>
          <w:sz w:val="24"/>
        </w:rPr>
        <w:t xml:space="preserve">,01: fino </w:t>
      </w:r>
      <w:r>
        <w:rPr>
          <w:b/>
          <w:sz w:val="24"/>
        </w:rPr>
        <w:t xml:space="preserve">a un massimo di </w:t>
      </w:r>
      <w:r>
        <w:rPr>
          <w:b/>
          <w:sz w:val="24"/>
        </w:rPr>
        <w:t>54</w:t>
      </w:r>
      <w:r>
        <w:rPr>
          <w:b/>
          <w:sz w:val="24"/>
        </w:rPr>
        <w:t xml:space="preserve"> rate  bimestrali, con rata minima non inferiore a € </w:t>
      </w:r>
      <w:r>
        <w:rPr>
          <w:b/>
          <w:sz w:val="24"/>
        </w:rPr>
        <w:t>8</w:t>
      </w:r>
      <w:r>
        <w:rPr>
          <w:b/>
          <w:sz w:val="24"/>
        </w:rPr>
        <w:t>00,00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7" w:leader="none"/>
          <w:tab w:val="left" w:pos="8189" w:leader="none"/>
        </w:tabs>
        <w:spacing w:lineRule="exact" w:line="292"/>
        <w:ind w:left="981" w:hanging="0"/>
        <w:jc w:val="both"/>
        <w:rPr>
          <w:sz w:val="24"/>
        </w:rPr>
      </w:pPr>
      <w:r>
        <w:rPr/>
      </w:r>
    </w:p>
    <w:p>
      <w:pPr>
        <w:pStyle w:val="Titolo1"/>
        <w:spacing w:before="245" w:after="0"/>
        <w:rPr/>
      </w:pPr>
      <w:r>
        <w:rPr>
          <w:spacing w:val="-2"/>
        </w:rPr>
        <w:t>DICHIARA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ind w:left="261" w:right="113" w:hanging="0"/>
        <w:jc w:val="both"/>
        <w:rPr>
          <w:spacing w:val="-2"/>
          <w:sz w:val="24"/>
        </w:rPr>
      </w:pPr>
      <w:r>
        <w:rPr>
          <w:sz w:val="24"/>
        </w:rPr>
        <w:t>di aver preso visione e di accettare, senza riserva alcuna, tutte le norme del vigente “</w:t>
      </w:r>
      <w:r>
        <w:rPr>
          <w:i/>
          <w:sz w:val="24"/>
        </w:rPr>
        <w:t xml:space="preserve">Regolamento per la definizione agevolata delle entrate comunali approvato con </w:t>
      </w:r>
      <w:r>
        <w:rPr>
          <w:b/>
          <w:i/>
          <w:sz w:val="24"/>
        </w:rPr>
        <w:t xml:space="preserve">“Deliberazione del Consiglio Comunale n. </w:t>
      </w:r>
      <w:r>
        <w:rPr>
          <w:b/>
          <w:i/>
          <w:sz w:val="24"/>
        </w:rPr>
        <w:t>42 del 29.05.2026</w:t>
      </w:r>
      <w:r>
        <w:rPr>
          <w:b/>
          <w:i/>
          <w:sz w:val="24"/>
        </w:rPr>
        <w:t>”</w:t>
      </w:r>
      <w:r>
        <w:rPr>
          <w:spacing w:val="-2"/>
          <w:sz w:val="24"/>
        </w:rPr>
        <w:t>.</w:t>
      </w:r>
    </w:p>
    <w:p>
      <w:pPr>
        <w:pStyle w:val="Normal"/>
        <w:spacing w:lineRule="auto" w:line="276"/>
        <w:ind w:left="261" w:right="113" w:hanging="0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spacing w:lineRule="auto" w:line="276"/>
        <w:ind w:left="261" w:right="113" w:hanging="0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spacing w:lineRule="auto" w:line="276"/>
        <w:ind w:left="261" w:right="113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81" w:leader="none"/>
          <w:tab w:val="left" w:pos="4276" w:leader="none"/>
        </w:tabs>
        <w:spacing w:before="119" w:after="0"/>
        <w:ind w:left="261" w:hanging="0"/>
        <w:jc w:val="both"/>
        <w:rPr>
          <w:sz w:val="24"/>
        </w:rPr>
      </w:pPr>
      <w:r>
        <w:rPr>
          <w:sz w:val="24"/>
          <w:u w:val="single"/>
        </w:rPr>
        <w:tab/>
        <w:t xml:space="preserve">        </w:t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>
      <w:pPr>
        <w:pStyle w:val="Normal"/>
        <w:spacing w:before="46" w:after="0"/>
        <w:rPr>
          <w:sz w:val="16"/>
        </w:rPr>
      </w:pPr>
      <w:r>
        <w:rPr>
          <w:sz w:val="16"/>
        </w:rPr>
        <w:t xml:space="preserve">       </w:t>
      </w:r>
      <w:r>
        <w:rPr>
          <w:sz w:val="16"/>
        </w:rPr>
        <w:t>Luogo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data</w:t>
      </w:r>
    </w:p>
    <w:p>
      <w:pPr>
        <w:pStyle w:val="Normal"/>
        <w:spacing w:lineRule="exact" w:line="20"/>
        <w:ind w:left="6658" w:hanging="0"/>
        <w:rPr>
          <w:sz w:val="2"/>
        </w:rPr>
      </w:pPr>
      <w:r>
        <w:rPr/>
        <mc:AlternateContent>
          <mc:Choice Requires="wpg">
            <w:drawing>
              <wp:inline distT="0" distB="5080" distL="9525" distR="0">
                <wp:extent cx="1728470" cy="5715"/>
                <wp:effectExtent l="9525" t="0" r="0" b="508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00" cy="5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2800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7200" h="0">
                                <a:moveTo>
                                  <a:pt x="0" y="0"/>
                                </a:moveTo>
                                <a:lnTo>
                                  <a:pt x="1726850" y="0"/>
                                </a:lnTo>
                              </a:path>
                            </a:pathLst>
                          </a:custGeom>
                          <a:noFill/>
                          <a:ln w="4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5pt;width:136.05pt;height:0.4pt" coordorigin="0,-17" coordsize="2721,8"/>
            </w:pict>
          </mc:Fallback>
        </mc:AlternateContent>
      </w:r>
    </w:p>
    <w:p>
      <w:pPr>
        <w:pStyle w:val="Normal"/>
        <w:spacing w:before="7" w:after="0"/>
        <w:ind w:right="1656" w:hanging="0"/>
        <w:jc w:val="right"/>
        <w:rPr>
          <w:sz w:val="16"/>
        </w:rPr>
      </w:pPr>
      <w:r>
        <w:rPr>
          <w:spacing w:val="-2"/>
          <w:sz w:val="16"/>
        </w:rPr>
        <w:t>(Firma)</w:t>
      </w:r>
    </w:p>
    <w:p>
      <w:pPr>
        <w:pStyle w:val="Corpodeltesto"/>
        <w:spacing w:before="65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261" w:hanging="0"/>
        <w:jc w:val="both"/>
        <w:rPr>
          <w:i/>
          <w:i/>
          <w:sz w:val="24"/>
        </w:rPr>
      </w:pPr>
      <w:r>
        <w:rPr>
          <w:sz w:val="24"/>
        </w:rPr>
        <w:t>Ai</w:t>
      </w:r>
      <w:r>
        <w:rPr>
          <w:sz w:val="24"/>
        </w:rPr>
        <w:t xml:space="preserve"> sensi dell’art.</w:t>
      </w:r>
      <w:r>
        <w:rPr>
          <w:sz w:val="24"/>
        </w:rPr>
        <w:t xml:space="preserve">4 il contribuente che ha interesse ad accedere alla definizione agevolata deve presentare apposita istanza entro 60 giorni dal 04.06.2026, pena l’inammissibilità della stessa, </w:t>
      </w:r>
      <w:r>
        <w:rPr>
          <w:sz w:val="24"/>
        </w:rPr>
        <w:t>esclusivamente</w:t>
      </w:r>
      <w:r>
        <w:rPr>
          <w:sz w:val="24"/>
        </w:rPr>
        <w:t xml:space="preserve"> avvalendosi delle seguente modalità:</w:t>
      </w:r>
    </w:p>
    <w:p>
      <w:pPr>
        <w:pStyle w:val="Normal"/>
        <w:spacing w:before="1" w:after="0"/>
        <w:ind w:left="261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261" w:hanging="0"/>
        <w:rPr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spacing w:before="1" w:after="0"/>
        <w:rPr>
          <w:sz w:val="22"/>
          <w:szCs w:val="22"/>
        </w:rPr>
      </w:pPr>
      <w:r>
        <w:rPr>
          <w:rFonts w:eastAsia="Arial"/>
          <w:sz w:val="22"/>
          <w:szCs w:val="22"/>
        </w:rPr>
        <w:t>Tramite Raccomandata A/R da inviare a:  Comune di Valderice - Piazza Sandro Pertini n.1 - 91019 VALDERICE (TP)</w:t>
      </w:r>
    </w:p>
    <w:p>
      <w:pPr>
        <w:pStyle w:val="ListParagraph"/>
        <w:numPr>
          <w:ilvl w:val="0"/>
          <w:numId w:val="2"/>
        </w:numPr>
        <w:spacing w:before="1" w:after="0"/>
        <w:rPr>
          <w:sz w:val="22"/>
          <w:szCs w:val="22"/>
        </w:rPr>
      </w:pPr>
      <w:r>
        <w:rPr>
          <w:sz w:val="22"/>
          <w:szCs w:val="22"/>
        </w:rPr>
        <w:t>Tramite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indirizzo: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protocollo.comunevalderice@postecert.it</w:t>
      </w:r>
    </w:p>
    <w:p>
      <w:pPr>
        <w:pStyle w:val="ListParagraph"/>
        <w:numPr>
          <w:ilvl w:val="0"/>
          <w:numId w:val="2"/>
        </w:numPr>
        <w:spacing w:before="1" w:after="0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Mediante consegna al protocollo dell’Ente, </w:t>
      </w:r>
      <w:r>
        <w:rPr>
          <w:spacing w:val="-9"/>
          <w:sz w:val="22"/>
          <w:szCs w:val="22"/>
        </w:rPr>
        <w:t>sito nella Piazza S. Pertini n. 1  Valderice – Piano Terra</w:t>
      </w:r>
    </w:p>
    <w:sectPr>
      <w:type w:val="nextPage"/>
      <w:pgSz w:w="11906" w:h="16838"/>
      <w:pgMar w:left="850" w:right="992" w:header="0" w:top="14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Arial MT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44" w:hanging="335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"/>
      <w:lvlJc w:val="left"/>
      <w:pPr>
        <w:tabs>
          <w:tab w:val="num" w:pos="0"/>
        </w:tabs>
        <w:ind w:left="828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0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9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46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9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2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58" w:hanging="284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566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6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4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3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1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8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7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5" w:hanging="14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"/>
      <w:lvlJc w:val="left"/>
      <w:pPr>
        <w:tabs>
          <w:tab w:val="num" w:pos="0"/>
        </w:tabs>
        <w:ind w:left="981" w:hanging="4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88" w:hanging="4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96" w:hanging="4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5" w:hanging="4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3" w:hanging="4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4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0" w:hanging="4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9" w:hanging="4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7" w:hanging="4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05" w:right="58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1"/>
    <w:qFormat/>
    <w:pPr>
      <w:spacing w:before="79" w:after="0"/>
      <w:ind w:left="1903" w:hanging="0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333d1a"/>
    <w:rPr>
      <w:color w:val="0000FF" w:themeColor="hyperlink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a0c63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a0c63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61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basedOn w:val="Normal"/>
    <w:uiPriority w:val="1"/>
    <w:qFormat/>
    <w:rsid w:val="00523bd7"/>
    <w:pPr/>
    <w:rPr>
      <w:rFonts w:ascii="Trebuchet MS" w:hAnsi="Trebuchet MS" w:eastAsia="Trebuchet MS" w:cs="Trebuchet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a0c6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a0c63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LibreOffice/7.0.3.1$Windows_X86_64 LibreOffice_project/d7547858d014d4cf69878db179d326fc3483e082</Application>
  <Pages>2</Pages>
  <Words>455</Words>
  <Characters>2559</Characters>
  <CharactersWithSpaces>3135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2026-04-30T14:16:00Z</dcterms:created>
  <dc:creator>Sistema Informativo</dc:creator>
  <dc:description/>
  <dc:language>it-IT</dc:language>
  <cp:lastModifiedBy/>
  <cp:lastPrinted>2026-06-04T13:33:05Z</cp:lastPrinted>
  <dcterms:modified xsi:type="dcterms:W3CDTF">2026-06-04T13:33:02Z</dcterms:modified>
  <cp:revision>28</cp:revision>
  <dc:subject/>
  <dc:title>CITTA’ DI RAGUSA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2026-04-14T00:00:00Z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2026-04-30T00:00:00Z</vt:filetime>
  </property>
  <property fmtid="{D5CDD505-2E9C-101B-9397-08002B2CF9AE}" pid="9" name="LinksUpToDate">
    <vt:bool>0</vt:bool>
  </property>
  <property fmtid="{D5CDD505-2E9C-101B-9397-08002B2CF9AE}" pid="10" name="Producer">
    <vt:lpwstr>Microsoft® Word 2010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